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7"/>
        <w:gridCol w:w="721"/>
        <w:gridCol w:w="602"/>
      </w:tblGrid>
      <w:tr w:rsidR="0050321A" w:rsidRPr="00F462AB" w:rsidTr="00216263">
        <w:trPr>
          <w:cantSplit/>
          <w:trHeight w:val="388"/>
          <w:tblHeader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1A" w:rsidRPr="00F462AB" w:rsidRDefault="001F7FE5" w:rsidP="00216263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Ask questions 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that are bold and 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</w:rPr>
              <w:t>underlined</w:t>
            </w:r>
          </w:p>
        </w:tc>
        <w:tc>
          <w:tcPr>
            <w:tcW w:w="59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50321A" w:rsidRPr="009B35F3" w:rsidRDefault="00090FB0" w:rsidP="00216263">
            <w:pPr>
              <w:autoSpaceDE w:val="0"/>
              <w:autoSpaceDN w:val="0"/>
              <w:adjustRightInd w:val="0"/>
              <w:ind w:hanging="1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Discharge</w:t>
            </w:r>
          </w:p>
        </w:tc>
      </w:tr>
      <w:tr w:rsidR="0050321A" w:rsidRPr="00F462AB" w:rsidTr="001F7FE5">
        <w:trPr>
          <w:cantSplit/>
          <w:trHeight w:val="322"/>
          <w:tblHeader/>
        </w:trPr>
        <w:tc>
          <w:tcPr>
            <w:tcW w:w="4402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0321A" w:rsidRPr="00F462AB" w:rsidRDefault="001F7FE5" w:rsidP="005D7910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Ask Questions 1 and 2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21A" w:rsidRPr="00F462AB" w:rsidRDefault="0050321A" w:rsidP="00216263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Y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ES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0321A" w:rsidRPr="00F462AB" w:rsidRDefault="0050321A" w:rsidP="00216263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  <w:r w:rsidRPr="00F462A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50321A" w:rsidRPr="00F462AB" w:rsidTr="00216263">
        <w:trPr>
          <w:cantSplit/>
          <w:trHeight w:val="816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5F4679" w:rsidRDefault="0050321A" w:rsidP="005F4679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color w:val="000000"/>
              </w:rPr>
            </w:pPr>
            <w:r w:rsidRPr="005F467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Wish to be Dead: </w:t>
            </w:r>
          </w:p>
          <w:p w:rsidR="00216263" w:rsidRDefault="0050321A" w:rsidP="00216263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color w:val="000000"/>
                <w:sz w:val="22"/>
                <w:szCs w:val="22"/>
              </w:rPr>
              <w:t>Person endorses thoughts about a wish to be dead or not alive anymore, or wish to fall asleep and not wake up.</w:t>
            </w:r>
          </w:p>
          <w:p w:rsidR="0050321A" w:rsidRPr="00216263" w:rsidRDefault="005D7910" w:rsidP="005D7910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color w:val="000000"/>
              </w:rPr>
            </w:pPr>
            <w:bookmarkStart w:id="0" w:name="_GoBack"/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W</w:t>
            </w:r>
            <w:bookmarkEnd w:id="0"/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hile you were here in the hospital</w:t>
            </w:r>
            <w:r w:rsidR="00D11FCC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, h</w:t>
            </w:r>
            <w:r w:rsidR="00090FB0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ave</w:t>
            </w:r>
            <w:r w:rsidR="005A03CB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you wish</w:t>
            </w:r>
            <w:r w:rsidR="00090FB0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ed</w:t>
            </w:r>
            <w:r w:rsidR="0050321A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you were dead or </w:t>
            </w:r>
            <w:r w:rsidR="00090FB0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wished you </w:t>
            </w:r>
            <w:r w:rsidR="0050321A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could go to sleep and not wake up?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:rsidTr="00216263">
        <w:trPr>
          <w:cantSplit/>
          <w:trHeight w:val="992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931135" w:rsidRDefault="0050321A" w:rsidP="005F4679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Suicidal Thoughts: </w:t>
            </w:r>
          </w:p>
          <w:p w:rsidR="00216263" w:rsidRDefault="0050321A" w:rsidP="00216263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color w:val="000000"/>
                <w:sz w:val="22"/>
                <w:szCs w:val="22"/>
              </w:rPr>
              <w:t>General non-specific thoughts of wanting to end one’s life/die by suicide, “</w:t>
            </w:r>
            <w:r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 xml:space="preserve">I’ve thought about killing myself” </w:t>
            </w:r>
            <w:r w:rsidRPr="0050321A">
              <w:rPr>
                <w:rFonts w:ascii="Tahoma" w:hAnsi="Tahoma" w:cs="Tahoma"/>
                <w:iCs/>
                <w:color w:val="000000"/>
                <w:sz w:val="22"/>
                <w:szCs w:val="22"/>
              </w:rPr>
              <w:t>without general thoughts of ways to kill oneself/associated methods, intent, or plan</w:t>
            </w:r>
            <w:r w:rsidRPr="0050321A">
              <w:rPr>
                <w:rFonts w:ascii="Tahoma" w:hAnsi="Tahoma" w:cs="Tahoma"/>
                <w:color w:val="000000"/>
                <w:sz w:val="22"/>
                <w:szCs w:val="22"/>
              </w:rPr>
              <w:t xml:space="preserve">. </w:t>
            </w:r>
          </w:p>
          <w:p w:rsidR="0050321A" w:rsidRPr="00216263" w:rsidRDefault="005D7910" w:rsidP="00D11FCC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While you were here in the hospital</w:t>
            </w:r>
            <w:r w:rsidR="00D11FCC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, ha</w:t>
            </w:r>
            <w:r w:rsidR="00090FB0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ve </w:t>
            </w:r>
            <w:r w:rsidR="0050321A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you actually </w:t>
            </w:r>
            <w:r w:rsidR="005A03CB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</w:t>
            </w:r>
            <w:r w:rsidR="00090FB0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d</w:t>
            </w:r>
            <w:r w:rsidR="0050321A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thoughts </w:t>
            </w:r>
            <w:r w:rsidR="00090FB0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about</w:t>
            </w:r>
            <w:r w:rsidR="0050321A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killing yourself?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:rsidTr="009A4A20">
        <w:trPr>
          <w:cantSplit/>
          <w:trHeight w:val="475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0321A" w:rsidRPr="00F462AB" w:rsidRDefault="0050321A" w:rsidP="005F4679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If YES to 2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, ask questions 3, 4, 5, and 6.  If NO to 2, go directly to question 6</w:t>
            </w:r>
          </w:p>
        </w:tc>
      </w:tr>
      <w:tr w:rsidR="0050321A" w:rsidRPr="00F462AB" w:rsidTr="00216263">
        <w:trPr>
          <w:cantSplit/>
          <w:trHeight w:val="1168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931135" w:rsidRDefault="0050321A" w:rsidP="005F4679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3)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  <w:t xml:space="preserve">Suicidal Thoughts with Method (without Specific Plan or Intent to Act): </w:t>
            </w:r>
          </w:p>
          <w:p w:rsidR="00216263" w:rsidRDefault="0050321A" w:rsidP="00216263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color w:val="000000"/>
                <w:sz w:val="22"/>
                <w:szCs w:val="22"/>
              </w:rPr>
              <w:t>Person endorses thoughts of suicide and has thought of a least one method during the assessment period. This is different than a specific plan with time, place or method details worked out. “</w:t>
            </w:r>
            <w:r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thought about taking an overdose but I never made a specific plan as to when where or how I would actually do it….and I would never go through with it.</w:t>
            </w:r>
            <w:r w:rsidRPr="00931135">
              <w:rPr>
                <w:rFonts w:ascii="Tahoma" w:hAnsi="Tahoma" w:cs="Tahoma"/>
                <w:color w:val="000000"/>
                <w:sz w:val="22"/>
                <w:szCs w:val="22"/>
              </w:rPr>
              <w:t xml:space="preserve">” </w:t>
            </w:r>
          </w:p>
          <w:p w:rsidR="0050321A" w:rsidRPr="00216263" w:rsidRDefault="0050321A" w:rsidP="00D11FCC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color w:val="000000"/>
              </w:rPr>
            </w:pP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been thinking about how you might kill yourself?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:rsidTr="00216263">
        <w:trPr>
          <w:cantSplit/>
          <w:trHeight w:val="991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931135" w:rsidRDefault="0050321A" w:rsidP="009B35F3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4)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  <w:t xml:space="preserve">Suicidal Intent (without Specific Plan): </w:t>
            </w:r>
          </w:p>
          <w:p w:rsidR="0050321A" w:rsidRPr="00216263" w:rsidRDefault="0050321A" w:rsidP="00216263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color w:val="000000"/>
                <w:sz w:val="22"/>
                <w:szCs w:val="22"/>
              </w:rPr>
              <w:t xml:space="preserve">Active suicidal thoughts of killing oneself and patient reports having </w:t>
            </w:r>
            <w:r w:rsidRPr="00931135">
              <w:rPr>
                <w:rFonts w:ascii="Tahoma" w:hAnsi="Tahoma" w:cs="Tahoma"/>
                <w:color w:val="000000"/>
                <w:sz w:val="22"/>
                <w:szCs w:val="22"/>
                <w:u w:val="single"/>
              </w:rPr>
              <w:t>some intent to act on such thoughts</w:t>
            </w:r>
            <w:r w:rsidRPr="00931135">
              <w:rPr>
                <w:rFonts w:ascii="Tahoma" w:hAnsi="Tahoma" w:cs="Tahoma"/>
                <w:color w:val="000000"/>
                <w:sz w:val="22"/>
                <w:szCs w:val="22"/>
              </w:rPr>
              <w:t>, as opposed to “</w:t>
            </w:r>
            <w:r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have the thoughts but I definitely will not do anything about them</w:t>
            </w:r>
            <w:r w:rsidRPr="00931135">
              <w:rPr>
                <w:rFonts w:ascii="Tahoma" w:hAnsi="Tahoma" w:cs="Tahoma"/>
                <w:color w:val="000000"/>
                <w:sz w:val="22"/>
                <w:szCs w:val="22"/>
              </w:rPr>
              <w:t xml:space="preserve">.” </w:t>
            </w:r>
          </w:p>
          <w:p w:rsidR="0050321A" w:rsidRPr="00216263" w:rsidRDefault="0050321A" w:rsidP="00D11FCC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i/>
                <w:color w:val="000000"/>
                <w:u w:val="single"/>
              </w:rPr>
            </w:pP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had these thoughts and had some intention of acting on them</w:t>
            </w:r>
            <w:r w:rsidR="00D11FCC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or d</w:t>
            </w:r>
            <w:r w:rsidR="008244B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o you have some intention </w:t>
            </w:r>
            <w:r w:rsidR="00DD246B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of</w:t>
            </w:r>
            <w:r w:rsidR="008244B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act</w:t>
            </w:r>
            <w:r w:rsidR="00DD246B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ing</w:t>
            </w:r>
            <w:r w:rsidR="008244B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on them </w:t>
            </w:r>
            <w:r w:rsidR="005A03CB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after you leave the hospital</w:t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:rsidTr="00216263">
        <w:trPr>
          <w:cantSplit/>
          <w:trHeight w:val="5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931135" w:rsidRDefault="0050321A" w:rsidP="009B35F3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5)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  <w:t xml:space="preserve">Suicide Intent with Specific Plan: </w:t>
            </w:r>
          </w:p>
          <w:p w:rsidR="0050321A" w:rsidRPr="00216263" w:rsidRDefault="0050321A" w:rsidP="00216263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color w:val="000000"/>
                <w:sz w:val="22"/>
                <w:szCs w:val="22"/>
              </w:rPr>
              <w:t xml:space="preserve">Thoughts of killing oneself with details of plan fully or partially worked out and person has some intent to carry it out. </w:t>
            </w:r>
          </w:p>
          <w:p w:rsidR="0050321A" w:rsidRPr="00216263" w:rsidRDefault="0050321A" w:rsidP="000063B8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i/>
                <w:color w:val="000000"/>
                <w:u w:val="single"/>
              </w:rPr>
            </w:pP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started to work out </w:t>
            </w:r>
            <w:r w:rsidR="00090FB0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or worked out </w:t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the details of how </w:t>
            </w:r>
            <w:r w:rsidR="00090FB0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to</w:t>
            </w:r>
            <w:r w:rsidR="005A03CB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</w:t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kill yourself </w:t>
            </w:r>
            <w:r w:rsidR="00DD246B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either </w:t>
            </w:r>
            <w:r w:rsidR="000063B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for while you were here in the hospital</w:t>
            </w:r>
            <w:r w:rsidR="00DD246B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or </w:t>
            </w:r>
            <w:r w:rsidR="000063B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for </w:t>
            </w:r>
            <w:r w:rsidR="008244B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after</w:t>
            </w:r>
            <w:r w:rsidR="005A03CB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you leave the hospital</w:t>
            </w:r>
            <w:r w:rsidR="000063B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?</w:t>
            </w:r>
            <w:r w:rsidR="00090FB0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Do you</w:t>
            </w:r>
            <w:r w:rsidR="000D1B02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inten</w:t>
            </w:r>
            <w:r w:rsidR="00090FB0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d to </w:t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carry out this plan?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:rsidTr="001F7FE5">
        <w:trPr>
          <w:cantSplit/>
          <w:trHeight w:val="2140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931135" w:rsidRDefault="0050321A" w:rsidP="009B35F3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931135">
              <w:rPr>
                <w:sz w:val="22"/>
                <w:szCs w:val="22"/>
              </w:rPr>
              <w:br w:type="page"/>
            </w:r>
            <w:r w:rsidRPr="00931135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6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  <w:t>Suicide Behavior</w:t>
            </w:r>
          </w:p>
          <w:p w:rsidR="0050321A" w:rsidRPr="00931135" w:rsidRDefault="0050321A" w:rsidP="009D2F85">
            <w:pPr>
              <w:pStyle w:val="PlainText"/>
              <w:rPr>
                <w:rFonts w:ascii="Tahoma" w:hAnsi="Tahoma" w:cs="Tahoma"/>
                <w:b/>
                <w:bCs/>
                <w:i/>
                <w:sz w:val="16"/>
                <w:szCs w:val="16"/>
                <w:u w:val="single"/>
              </w:rPr>
            </w:pPr>
          </w:p>
          <w:p w:rsidR="0050321A" w:rsidRPr="00216263" w:rsidRDefault="000063B8" w:rsidP="005F4679">
            <w:pPr>
              <w:pStyle w:val="PlainText"/>
              <w:ind w:left="360"/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While you were here in the hospital</w:t>
            </w:r>
            <w:r w:rsidR="00D11FCC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, h</w:t>
            </w:r>
            <w:r w:rsidR="0050321A" w:rsidRPr="00216263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ave you done anything, started to do anything, or prepared to do anything to end your life?</w:t>
            </w:r>
          </w:p>
          <w:p w:rsidR="0050321A" w:rsidRPr="008566D8" w:rsidRDefault="0050321A" w:rsidP="005F4679">
            <w:pPr>
              <w:pStyle w:val="PlainText"/>
              <w:ind w:left="360"/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</w:pPr>
          </w:p>
          <w:p w:rsidR="0050321A" w:rsidRPr="00931135" w:rsidRDefault="0050321A" w:rsidP="005D7910">
            <w:pPr>
              <w:pStyle w:val="PlainText"/>
              <w:ind w:left="36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31135">
              <w:rPr>
                <w:rFonts w:ascii="Tahoma" w:hAnsi="Tahoma" w:cs="Tahoma"/>
                <w:bCs/>
                <w:sz w:val="22"/>
                <w:szCs w:val="22"/>
              </w:rPr>
              <w:t xml:space="preserve">Examples: </w:t>
            </w:r>
            <w:r w:rsidR="005D7910">
              <w:rPr>
                <w:rFonts w:ascii="Tahoma" w:hAnsi="Tahoma" w:cs="Tahoma"/>
                <w:bCs/>
                <w:sz w:val="22"/>
                <w:szCs w:val="22"/>
              </w:rPr>
              <w:t>Took pills, c</w:t>
            </w:r>
            <w:r w:rsidR="003674F3" w:rsidRPr="00931135">
              <w:rPr>
                <w:rFonts w:ascii="Tahoma" w:hAnsi="Tahoma" w:cs="Tahoma"/>
                <w:bCs/>
                <w:sz w:val="22"/>
                <w:szCs w:val="22"/>
              </w:rPr>
              <w:t>ut yourself, tried to hang yourself</w:t>
            </w:r>
            <w:r w:rsidR="003674F3">
              <w:rPr>
                <w:rFonts w:ascii="Tahoma" w:hAnsi="Tahoma" w:cs="Tahoma"/>
                <w:bCs/>
                <w:sz w:val="22"/>
                <w:szCs w:val="22"/>
              </w:rPr>
              <w:t xml:space="preserve">, </w:t>
            </w:r>
            <w:r w:rsidR="005D7910">
              <w:rPr>
                <w:rFonts w:ascii="Tahoma" w:hAnsi="Tahoma" w:cs="Tahoma"/>
                <w:bCs/>
                <w:sz w:val="22"/>
                <w:szCs w:val="22"/>
              </w:rPr>
              <w:t>took out pills but didn’t swallow any because you changed your mind or someone took them from you, c</w:t>
            </w:r>
            <w:r w:rsidR="005D7910" w:rsidRPr="00931135">
              <w:rPr>
                <w:rFonts w:ascii="Tahoma" w:hAnsi="Tahoma" w:cs="Tahoma"/>
                <w:bCs/>
                <w:sz w:val="22"/>
                <w:szCs w:val="22"/>
              </w:rPr>
              <w:t xml:space="preserve">ollected pills, </w:t>
            </w:r>
            <w:r w:rsidR="005D7910">
              <w:rPr>
                <w:rFonts w:ascii="Tahoma" w:hAnsi="Tahoma" w:cs="Tahoma"/>
                <w:bCs/>
                <w:sz w:val="22"/>
                <w:szCs w:val="22"/>
              </w:rPr>
              <w:t>secured a means of obtaining a gun</w:t>
            </w:r>
            <w:r w:rsidR="005D7910" w:rsidRPr="00931135">
              <w:rPr>
                <w:rFonts w:ascii="Tahoma" w:hAnsi="Tahoma" w:cs="Tahoma"/>
                <w:bCs/>
                <w:sz w:val="22"/>
                <w:szCs w:val="22"/>
              </w:rPr>
              <w:t>, gave away valuables</w:t>
            </w:r>
            <w:r w:rsidR="005D7910">
              <w:rPr>
                <w:rFonts w:ascii="Tahoma" w:hAnsi="Tahoma" w:cs="Tahoma"/>
                <w:bCs/>
                <w:sz w:val="22"/>
                <w:szCs w:val="22"/>
              </w:rPr>
              <w:t>, wrote a will or suicide note, etc.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:rsidR="009E06D1" w:rsidRPr="007B3462" w:rsidRDefault="009E06D1" w:rsidP="007B3462">
      <w:pPr>
        <w:tabs>
          <w:tab w:val="left" w:pos="1680"/>
        </w:tabs>
      </w:pPr>
    </w:p>
    <w:sectPr w:rsidR="009E06D1" w:rsidRPr="007B3462" w:rsidSect="00C752A1">
      <w:headerReference w:type="default" r:id="rId8"/>
      <w:pgSz w:w="12240" w:h="15840"/>
      <w:pgMar w:top="720" w:right="720" w:bottom="720" w:left="72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4F3" w:rsidRDefault="003674F3" w:rsidP="009D2F85">
      <w:r>
        <w:separator/>
      </w:r>
    </w:p>
  </w:endnote>
  <w:endnote w:type="continuationSeparator" w:id="0">
    <w:p w:rsidR="003674F3" w:rsidRDefault="003674F3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4F3" w:rsidRDefault="003674F3" w:rsidP="009D2F85">
      <w:r>
        <w:separator/>
      </w:r>
    </w:p>
  </w:footnote>
  <w:footnote w:type="continuationSeparator" w:id="0">
    <w:p w:rsidR="003674F3" w:rsidRDefault="003674F3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4F3" w:rsidRDefault="003674F3" w:rsidP="003674F3">
    <w:pPr>
      <w:autoSpaceDE w:val="0"/>
      <w:autoSpaceDN w:val="0"/>
      <w:adjustRightInd w:val="0"/>
      <w:jc w:val="center"/>
      <w:rPr>
        <w:rFonts w:ascii="Tahoma" w:hAnsi="Tahoma" w:cs="Tahoma"/>
        <w:b/>
        <w:bCs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</w:p>
  <w:p w:rsidR="003674F3" w:rsidRPr="007B3462" w:rsidRDefault="003674F3" w:rsidP="003674F3">
    <w:pPr>
      <w:autoSpaceDE w:val="0"/>
      <w:autoSpaceDN w:val="0"/>
      <w:adjustRightInd w:val="0"/>
      <w:jc w:val="center"/>
      <w:rPr>
        <w:rFonts w:ascii="Tahoma" w:hAnsi="Tahoma" w:cs="Tahoma"/>
        <w:bCs/>
        <w:i/>
        <w:color w:val="000000"/>
        <w:sz w:val="22"/>
        <w:szCs w:val="22"/>
      </w:rPr>
    </w:pPr>
    <w:r w:rsidRPr="003674F3">
      <w:rPr>
        <w:rFonts w:ascii="Tahoma" w:hAnsi="Tahoma" w:cs="Tahoma"/>
        <w:b/>
        <w:bCs/>
        <w:i/>
        <w:color w:val="000000"/>
        <w:sz w:val="22"/>
        <w:szCs w:val="22"/>
      </w:rPr>
      <w:t>Psychiatric Inpatient Setting</w:t>
    </w:r>
    <w:r w:rsidR="0005667F">
      <w:rPr>
        <w:rFonts w:ascii="Tahoma" w:hAnsi="Tahoma" w:cs="Tahoma"/>
        <w:b/>
        <w:bCs/>
        <w:i/>
        <w:color w:val="000000"/>
        <w:sz w:val="22"/>
        <w:szCs w:val="22"/>
      </w:rPr>
      <w:t xml:space="preserve"> – Discharge Screener</w:t>
    </w:r>
  </w:p>
  <w:p w:rsidR="003674F3" w:rsidRPr="00EE4A7B" w:rsidRDefault="003674F3" w:rsidP="007B3462">
    <w:pPr>
      <w:spacing w:after="120"/>
      <w:rPr>
        <w:rFonts w:ascii="Tahoma" w:hAnsi="Tahoma" w:cs="Tahoma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C2CC2"/>
    <w:multiLevelType w:val="hybridMultilevel"/>
    <w:tmpl w:val="A556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5304B"/>
    <w:multiLevelType w:val="hybridMultilevel"/>
    <w:tmpl w:val="FBC0BFEE"/>
    <w:lvl w:ilvl="0" w:tplc="5DC0F0C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F85"/>
    <w:rsid w:val="000063B8"/>
    <w:rsid w:val="0005667F"/>
    <w:rsid w:val="000842A0"/>
    <w:rsid w:val="00090FB0"/>
    <w:rsid w:val="00091697"/>
    <w:rsid w:val="000B567D"/>
    <w:rsid w:val="000D1B02"/>
    <w:rsid w:val="00113CF6"/>
    <w:rsid w:val="00125997"/>
    <w:rsid w:val="00157907"/>
    <w:rsid w:val="001D4D17"/>
    <w:rsid w:val="001E2191"/>
    <w:rsid w:val="001F7FE5"/>
    <w:rsid w:val="00216263"/>
    <w:rsid w:val="00255D63"/>
    <w:rsid w:val="002701BF"/>
    <w:rsid w:val="002D242E"/>
    <w:rsid w:val="002D5090"/>
    <w:rsid w:val="00351B91"/>
    <w:rsid w:val="00352E11"/>
    <w:rsid w:val="003617F5"/>
    <w:rsid w:val="003674F3"/>
    <w:rsid w:val="003C04BC"/>
    <w:rsid w:val="003E1EA1"/>
    <w:rsid w:val="00427796"/>
    <w:rsid w:val="00434764"/>
    <w:rsid w:val="0046156C"/>
    <w:rsid w:val="00482D48"/>
    <w:rsid w:val="00485A8F"/>
    <w:rsid w:val="00486C8D"/>
    <w:rsid w:val="004E4C5C"/>
    <w:rsid w:val="0050321A"/>
    <w:rsid w:val="0053678F"/>
    <w:rsid w:val="005A03CB"/>
    <w:rsid w:val="005A06BA"/>
    <w:rsid w:val="005D7910"/>
    <w:rsid w:val="005F4679"/>
    <w:rsid w:val="00636FC4"/>
    <w:rsid w:val="00655B8D"/>
    <w:rsid w:val="00675842"/>
    <w:rsid w:val="006B5872"/>
    <w:rsid w:val="006C02A2"/>
    <w:rsid w:val="0072463E"/>
    <w:rsid w:val="00734F75"/>
    <w:rsid w:val="007400C7"/>
    <w:rsid w:val="007B3462"/>
    <w:rsid w:val="00811A16"/>
    <w:rsid w:val="008244BF"/>
    <w:rsid w:val="00846CE9"/>
    <w:rsid w:val="00850D65"/>
    <w:rsid w:val="008566D8"/>
    <w:rsid w:val="00910220"/>
    <w:rsid w:val="00931135"/>
    <w:rsid w:val="00944FE8"/>
    <w:rsid w:val="00972AAD"/>
    <w:rsid w:val="00994DE6"/>
    <w:rsid w:val="009A4A20"/>
    <w:rsid w:val="009B35F3"/>
    <w:rsid w:val="009D2F85"/>
    <w:rsid w:val="009D41C8"/>
    <w:rsid w:val="009D53B6"/>
    <w:rsid w:val="009E06D1"/>
    <w:rsid w:val="00A13705"/>
    <w:rsid w:val="00A17DE9"/>
    <w:rsid w:val="00B137D7"/>
    <w:rsid w:val="00B566B9"/>
    <w:rsid w:val="00B66550"/>
    <w:rsid w:val="00B67BCA"/>
    <w:rsid w:val="00B825B5"/>
    <w:rsid w:val="00B936FD"/>
    <w:rsid w:val="00BD56A2"/>
    <w:rsid w:val="00C05293"/>
    <w:rsid w:val="00C27B2E"/>
    <w:rsid w:val="00C5368D"/>
    <w:rsid w:val="00C752A1"/>
    <w:rsid w:val="00CC4FE9"/>
    <w:rsid w:val="00CE487D"/>
    <w:rsid w:val="00CF2CF3"/>
    <w:rsid w:val="00D04C9F"/>
    <w:rsid w:val="00D11FCC"/>
    <w:rsid w:val="00D51CE1"/>
    <w:rsid w:val="00D552D9"/>
    <w:rsid w:val="00D575E9"/>
    <w:rsid w:val="00D858C0"/>
    <w:rsid w:val="00DD246B"/>
    <w:rsid w:val="00DE6D47"/>
    <w:rsid w:val="00E167FD"/>
    <w:rsid w:val="00E30D97"/>
    <w:rsid w:val="00E639B6"/>
    <w:rsid w:val="00E73CF7"/>
    <w:rsid w:val="00E821DA"/>
    <w:rsid w:val="00EA35BB"/>
    <w:rsid w:val="00EB478C"/>
    <w:rsid w:val="00EB7FCA"/>
    <w:rsid w:val="00EC0086"/>
    <w:rsid w:val="00EC1CA8"/>
    <w:rsid w:val="00ED40E8"/>
    <w:rsid w:val="00EE4A7B"/>
    <w:rsid w:val="00EF36F0"/>
    <w:rsid w:val="00F07644"/>
    <w:rsid w:val="00F22CAA"/>
    <w:rsid w:val="00F462AB"/>
    <w:rsid w:val="00F72238"/>
    <w:rsid w:val="00F877E0"/>
    <w:rsid w:val="00FA4BC2"/>
    <w:rsid w:val="00FA67FF"/>
    <w:rsid w:val="00FC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274F4C6-A884-40A5-ABF2-C8711F37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D2F8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2F8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1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679"/>
    <w:pPr>
      <w:ind w:left="720"/>
      <w:contextualSpacing/>
    </w:pPr>
  </w:style>
  <w:style w:type="paragraph" w:customStyle="1" w:styleId="Default">
    <w:name w:val="Default"/>
    <w:rsid w:val="00C752A1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0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F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FB0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FB0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41647-8F5F-45B6-8BC5-3A906B4F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SUICIDE IDEATION DEFINITIONS AND PROMPTS:</vt:lpstr>
    </vt:vector>
  </TitlesOfParts>
  <Company>Columbia University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SUICIDE IDEATION DEFINITIONS AND PROMPTS:</dc:title>
  <dc:creator>jrvsfk1</dc:creator>
  <cp:lastModifiedBy>Adam Lesser</cp:lastModifiedBy>
  <cp:revision>2</cp:revision>
  <cp:lastPrinted>2014-12-17T15:34:00Z</cp:lastPrinted>
  <dcterms:created xsi:type="dcterms:W3CDTF">2015-03-11T19:14:00Z</dcterms:created>
  <dcterms:modified xsi:type="dcterms:W3CDTF">2015-03-11T19:14:00Z</dcterms:modified>
</cp:coreProperties>
</file>